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9960" w14:textId="2971548D" w:rsidR="00612D71" w:rsidRDefault="0062128A" w:rsidP="00612D71">
      <w:pPr>
        <w:pStyle w:val="Default"/>
        <w:jc w:val="center"/>
      </w:pPr>
      <w:r>
        <w:rPr>
          <w:noProof/>
        </w:rPr>
        <w:drawing>
          <wp:inline distT="0" distB="0" distL="0" distR="0" wp14:anchorId="28B98FD4" wp14:editId="45AEBF38">
            <wp:extent cx="3448050" cy="1578671"/>
            <wp:effectExtent l="0" t="0" r="0" b="2540"/>
            <wp:docPr id="20309524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0837" cy="1579947"/>
                    </a:xfrm>
                    <a:prstGeom prst="rect">
                      <a:avLst/>
                    </a:prstGeom>
                    <a:noFill/>
                    <a:ln>
                      <a:noFill/>
                    </a:ln>
                  </pic:spPr>
                </pic:pic>
              </a:graphicData>
            </a:graphic>
          </wp:inline>
        </w:drawing>
      </w:r>
    </w:p>
    <w:p w14:paraId="0D407E4A" w14:textId="77777777" w:rsidR="00612D71" w:rsidRDefault="00612D71" w:rsidP="00612D71">
      <w:pPr>
        <w:pStyle w:val="Default"/>
      </w:pPr>
    </w:p>
    <w:p w14:paraId="7F6721FB" w14:textId="77777777" w:rsidR="00612D71" w:rsidRDefault="00612D71" w:rsidP="00612D71">
      <w:pPr>
        <w:pStyle w:val="Default"/>
      </w:pPr>
    </w:p>
    <w:p w14:paraId="2BAA0BF2" w14:textId="5C62C8CE" w:rsidR="00612D71" w:rsidRPr="00612D71" w:rsidRDefault="00612D71" w:rsidP="00612D71">
      <w:pPr>
        <w:pStyle w:val="Default"/>
        <w:spacing w:after="120"/>
      </w:pPr>
      <w:r>
        <w:t xml:space="preserve">1. </w:t>
      </w:r>
      <w:r>
        <w:rPr>
          <w:sz w:val="22"/>
          <w:szCs w:val="22"/>
        </w:rPr>
        <w:t xml:space="preserve">La personne qui soumet une personne doit donner les coordonnées (nom, numéro de téléphone et </w:t>
      </w:r>
      <w:r w:rsidR="0062128A" w:rsidRPr="0062128A">
        <w:rPr>
          <w:color w:val="auto"/>
          <w:sz w:val="22"/>
          <w:szCs w:val="22"/>
        </w:rPr>
        <w:t>ville</w:t>
      </w:r>
      <w:r w:rsidRPr="0062128A">
        <w:rPr>
          <w:color w:val="auto"/>
          <w:sz w:val="22"/>
          <w:szCs w:val="22"/>
        </w:rPr>
        <w:t xml:space="preserve">) </w:t>
      </w:r>
      <w:r>
        <w:rPr>
          <w:sz w:val="22"/>
          <w:szCs w:val="22"/>
        </w:rPr>
        <w:t xml:space="preserve">de la personne qui pense vendre sa propriété dans la prochaine année et qui réside dans la région de Québec ou Lévis. </w:t>
      </w:r>
    </w:p>
    <w:p w14:paraId="35991556" w14:textId="4A285974" w:rsidR="00612D71" w:rsidRDefault="00612D71" w:rsidP="00612D71">
      <w:pPr>
        <w:pStyle w:val="Default"/>
        <w:spacing w:after="120"/>
        <w:rPr>
          <w:sz w:val="22"/>
          <w:szCs w:val="22"/>
        </w:rPr>
      </w:pPr>
      <w:r>
        <w:rPr>
          <w:sz w:val="22"/>
          <w:szCs w:val="22"/>
        </w:rPr>
        <w:t xml:space="preserve">2. Une même personne ne peut pas être nommée par deux personnes. </w:t>
      </w:r>
    </w:p>
    <w:p w14:paraId="4CD45697" w14:textId="317372EF" w:rsidR="00612D71" w:rsidRDefault="00612D71" w:rsidP="00612D71">
      <w:pPr>
        <w:pStyle w:val="Default"/>
        <w:spacing w:after="120"/>
        <w:rPr>
          <w:sz w:val="22"/>
          <w:szCs w:val="22"/>
        </w:rPr>
      </w:pPr>
      <w:r>
        <w:rPr>
          <w:sz w:val="22"/>
          <w:szCs w:val="22"/>
        </w:rPr>
        <w:t>3. Les coordonnées doivent être reçues entre le 11 avril 2024 et le 30 avril 2024 à 23h59</w:t>
      </w:r>
      <w:r w:rsidR="005803FF">
        <w:rPr>
          <w:sz w:val="22"/>
          <w:szCs w:val="22"/>
        </w:rPr>
        <w:t xml:space="preserve"> via les plateformes de communication suivantes : </w:t>
      </w:r>
    </w:p>
    <w:p w14:paraId="3C53BAB2" w14:textId="75FEEEB4" w:rsidR="005803FF" w:rsidRDefault="005803FF" w:rsidP="005803FF">
      <w:pPr>
        <w:pStyle w:val="Default"/>
        <w:spacing w:after="120"/>
        <w:rPr>
          <w:sz w:val="22"/>
          <w:szCs w:val="22"/>
        </w:rPr>
      </w:pPr>
      <w:r>
        <w:rPr>
          <w:sz w:val="22"/>
          <w:szCs w:val="22"/>
        </w:rPr>
        <w:t>- message texte au :</w:t>
      </w:r>
      <w:r w:rsidR="00AD3331">
        <w:rPr>
          <w:sz w:val="22"/>
          <w:szCs w:val="22"/>
        </w:rPr>
        <w:t>418-956-3222</w:t>
      </w:r>
      <w:r>
        <w:rPr>
          <w:sz w:val="22"/>
          <w:szCs w:val="22"/>
        </w:rPr>
        <w:br/>
        <w:t>- courriel au :</w:t>
      </w:r>
      <w:r w:rsidR="00FE7A31">
        <w:rPr>
          <w:sz w:val="22"/>
          <w:szCs w:val="22"/>
        </w:rPr>
        <w:t xml:space="preserve"> </w:t>
      </w:r>
      <w:r w:rsidR="00FE7A31" w:rsidRPr="0062128A">
        <w:rPr>
          <w:rFonts w:asciiTheme="minorHAnsi" w:hAnsiTheme="minorHAnsi" w:cstheme="minorHAnsi"/>
          <w:sz w:val="22"/>
          <w:szCs w:val="22"/>
        </w:rPr>
        <w:t>info</w:t>
      </w:r>
      <w:r w:rsidR="002F0E90" w:rsidRPr="0062128A">
        <w:rPr>
          <w:rFonts w:asciiTheme="minorHAnsi" w:hAnsiTheme="minorHAnsi" w:cstheme="minorHAnsi"/>
          <w:color w:val="424242"/>
          <w:sz w:val="22"/>
          <w:szCs w:val="22"/>
          <w:shd w:val="clear" w:color="auto" w:fill="FFFFFF"/>
        </w:rPr>
        <w:t>@etiennelessard.com</w:t>
      </w:r>
      <w:r>
        <w:rPr>
          <w:sz w:val="22"/>
          <w:szCs w:val="22"/>
        </w:rPr>
        <w:br/>
        <w:t xml:space="preserve">- formulaire du site Internet suivant : </w:t>
      </w:r>
      <w:hyperlink r:id="rId7" w:history="1">
        <w:r w:rsidR="0062128A" w:rsidRPr="00492542">
          <w:rPr>
            <w:rStyle w:val="Lienhypertexte"/>
            <w:sz w:val="22"/>
            <w:szCs w:val="22"/>
          </w:rPr>
          <w:t>https://www.etiennelessard.com/fr/campagne/printemps2024</w:t>
        </w:r>
      </w:hyperlink>
      <w:r w:rsidR="0062128A">
        <w:rPr>
          <w:sz w:val="22"/>
          <w:szCs w:val="22"/>
        </w:rPr>
        <w:t xml:space="preserve"> </w:t>
      </w:r>
      <w:r>
        <w:rPr>
          <w:sz w:val="22"/>
          <w:szCs w:val="22"/>
        </w:rPr>
        <w:br/>
        <w:t>- réseaux sociaux (Facebook ou Instagram) : en message privé via la page « Équipe Etienne Lessard, courtiers immobiliers »</w:t>
      </w:r>
    </w:p>
    <w:p w14:paraId="090AAA3D" w14:textId="0DC073D3" w:rsidR="00612D71" w:rsidRDefault="00612D71" w:rsidP="00612D71">
      <w:pPr>
        <w:pStyle w:val="Default"/>
        <w:spacing w:after="120"/>
        <w:rPr>
          <w:sz w:val="22"/>
          <w:szCs w:val="22"/>
        </w:rPr>
      </w:pPr>
      <w:r>
        <w:rPr>
          <w:sz w:val="22"/>
          <w:szCs w:val="22"/>
        </w:rPr>
        <w:t xml:space="preserve">4. La personne doit être âgé de 18 ans au moment du concours et doit résider au Québec. </w:t>
      </w:r>
    </w:p>
    <w:p w14:paraId="79318F4B" w14:textId="2B281143" w:rsidR="00612D71" w:rsidRDefault="00612D71" w:rsidP="00612D71">
      <w:pPr>
        <w:pStyle w:val="Default"/>
        <w:spacing w:after="120"/>
        <w:rPr>
          <w:sz w:val="22"/>
          <w:szCs w:val="22"/>
        </w:rPr>
      </w:pPr>
      <w:r>
        <w:rPr>
          <w:sz w:val="22"/>
          <w:szCs w:val="22"/>
        </w:rPr>
        <w:t xml:space="preserve">5. 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la régler. </w:t>
      </w:r>
    </w:p>
    <w:p w14:paraId="7D5325BB" w14:textId="3B2B063D" w:rsidR="00612D71" w:rsidRDefault="00612D71" w:rsidP="00612D71">
      <w:pPr>
        <w:pStyle w:val="Default"/>
        <w:spacing w:after="120"/>
        <w:rPr>
          <w:sz w:val="22"/>
          <w:szCs w:val="22"/>
        </w:rPr>
      </w:pPr>
      <w:r>
        <w:rPr>
          <w:sz w:val="22"/>
          <w:szCs w:val="22"/>
        </w:rPr>
        <w:t xml:space="preserve">6. La personne au bénéfice de laquelle un concours publicitaire est tenu, son employé, son représentant, son agent ou un membre du jury et les personnes avec qui ils sont domiciliés ne peuvent participer à ce concours. </w:t>
      </w:r>
    </w:p>
    <w:p w14:paraId="79DB6FF1" w14:textId="7C9B3643" w:rsidR="00612D71" w:rsidRDefault="00612D71" w:rsidP="00612D71">
      <w:pPr>
        <w:pStyle w:val="Default"/>
        <w:spacing w:after="120"/>
        <w:rPr>
          <w:sz w:val="22"/>
          <w:szCs w:val="22"/>
        </w:rPr>
      </w:pPr>
      <w:r>
        <w:rPr>
          <w:sz w:val="22"/>
          <w:szCs w:val="22"/>
        </w:rPr>
        <w:t xml:space="preserve">7. La personne qui transmet les coordonnées peut transmettre ses propres coordonnées si elle a l’intention de mettre en vente une propriété dans la prochaine année. </w:t>
      </w:r>
    </w:p>
    <w:p w14:paraId="726257E0" w14:textId="697D9BF4" w:rsidR="00612D71" w:rsidRDefault="00612D71" w:rsidP="00612D71">
      <w:pPr>
        <w:pStyle w:val="Default"/>
        <w:spacing w:after="120"/>
        <w:rPr>
          <w:sz w:val="22"/>
          <w:szCs w:val="22"/>
        </w:rPr>
      </w:pPr>
      <w:r>
        <w:rPr>
          <w:sz w:val="22"/>
          <w:szCs w:val="22"/>
        </w:rPr>
        <w:t xml:space="preserve">8. Chaque personne mentionnée à l’Équipe Étienne Lessard sera contactée afin de discuter de l’éventuel projet de vente. </w:t>
      </w:r>
    </w:p>
    <w:p w14:paraId="41D218CC" w14:textId="12D4C3F9" w:rsidR="00612D71" w:rsidRDefault="00612D71" w:rsidP="00612D71">
      <w:pPr>
        <w:pStyle w:val="Default"/>
        <w:spacing w:after="120"/>
        <w:rPr>
          <w:sz w:val="22"/>
          <w:szCs w:val="22"/>
        </w:rPr>
      </w:pPr>
      <w:r>
        <w:rPr>
          <w:sz w:val="22"/>
          <w:szCs w:val="22"/>
        </w:rPr>
        <w:t>9. L’annonce du gagnant sera faite par tirage au sort en direct sur les ondes de WKND 91,9 (à la station de Québec) dans l’émission du matin du 1</w:t>
      </w:r>
      <w:r>
        <w:rPr>
          <w:sz w:val="14"/>
          <w:szCs w:val="14"/>
        </w:rPr>
        <w:t xml:space="preserve">er </w:t>
      </w:r>
      <w:r>
        <w:rPr>
          <w:sz w:val="22"/>
          <w:szCs w:val="22"/>
        </w:rPr>
        <w:t xml:space="preserve">mai avril 2024 (heure à déterminer). </w:t>
      </w:r>
    </w:p>
    <w:p w14:paraId="340E1DA8" w14:textId="34C93AA1" w:rsidR="00612D71" w:rsidRDefault="00612D71" w:rsidP="00612D71">
      <w:pPr>
        <w:pStyle w:val="Default"/>
        <w:spacing w:after="120"/>
        <w:rPr>
          <w:sz w:val="22"/>
          <w:szCs w:val="22"/>
        </w:rPr>
      </w:pPr>
      <w:r>
        <w:rPr>
          <w:sz w:val="22"/>
          <w:szCs w:val="22"/>
        </w:rPr>
        <w:t xml:space="preserve">10. L’Équipe Étienne Lessard prendra contact avec le gagnant afin de lui remettre sa carte de crédit prépayée de 2 500 $ dans les sept jours ouvrables maximum suivant la date de tirage. </w:t>
      </w:r>
    </w:p>
    <w:p w14:paraId="527DE3F4" w14:textId="2B3E6709" w:rsidR="005803FF" w:rsidRDefault="005803FF" w:rsidP="00612D71">
      <w:pPr>
        <w:pStyle w:val="Default"/>
        <w:spacing w:after="120"/>
        <w:rPr>
          <w:sz w:val="22"/>
          <w:szCs w:val="22"/>
        </w:rPr>
      </w:pPr>
      <w:r>
        <w:rPr>
          <w:sz w:val="22"/>
          <w:szCs w:val="22"/>
        </w:rPr>
        <w:t>11. Leclerc Communication se dégage de toutes responsabilités</w:t>
      </w:r>
      <w:r w:rsidR="00E4223E">
        <w:rPr>
          <w:sz w:val="22"/>
          <w:szCs w:val="22"/>
        </w:rPr>
        <w:t xml:space="preserve"> reliées à ce concours organisé par l’Équipe Etienne Lessard, Courtiers immobiliers. </w:t>
      </w:r>
    </w:p>
    <w:p w14:paraId="43B53BA5" w14:textId="77777777" w:rsidR="00612D71" w:rsidRDefault="00612D71" w:rsidP="00612D71">
      <w:pPr>
        <w:spacing w:after="120"/>
      </w:pPr>
    </w:p>
    <w:sectPr w:rsidR="00612D71" w:rsidSect="00612D71">
      <w:pgSz w:w="12240" w:h="16340"/>
      <w:pgMar w:top="1878" w:right="1488" w:bottom="1440" w:left="16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71"/>
    <w:rsid w:val="002F0E90"/>
    <w:rsid w:val="005803FF"/>
    <w:rsid w:val="00612D71"/>
    <w:rsid w:val="0062128A"/>
    <w:rsid w:val="00AD3331"/>
    <w:rsid w:val="00D27F47"/>
    <w:rsid w:val="00E4223E"/>
    <w:rsid w:val="00EE58E6"/>
    <w:rsid w:val="00FE7A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FE189"/>
  <w15:chartTrackingRefBased/>
  <w15:docId w15:val="{020B584B-6CC4-4FA5-80B2-4ED2684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12D71"/>
    <w:pPr>
      <w:autoSpaceDE w:val="0"/>
      <w:autoSpaceDN w:val="0"/>
      <w:adjustRightInd w:val="0"/>
      <w:spacing w:after="0" w:line="240" w:lineRule="auto"/>
    </w:pPr>
    <w:rPr>
      <w:rFonts w:ascii="Calibri" w:hAnsi="Calibri" w:cs="Calibri"/>
      <w:color w:val="000000"/>
      <w:kern w:val="0"/>
      <w:sz w:val="24"/>
      <w:szCs w:val="24"/>
    </w:rPr>
  </w:style>
  <w:style w:type="character" w:styleId="Lienhypertexte">
    <w:name w:val="Hyperlink"/>
    <w:basedOn w:val="Policepardfaut"/>
    <w:uiPriority w:val="99"/>
    <w:unhideWhenUsed/>
    <w:rsid w:val="0062128A"/>
    <w:rPr>
      <w:color w:val="0563C1" w:themeColor="hyperlink"/>
      <w:u w:val="single"/>
    </w:rPr>
  </w:style>
  <w:style w:type="character" w:styleId="Mentionnonrsolue">
    <w:name w:val="Unresolved Mention"/>
    <w:basedOn w:val="Policepardfaut"/>
    <w:uiPriority w:val="99"/>
    <w:semiHidden/>
    <w:unhideWhenUsed/>
    <w:rsid w:val="00621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tiennelessard.com/fr/campagne/printemps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B74DBB631A44FA7974E82371E13E0" ma:contentTypeVersion="15" ma:contentTypeDescription="Crée un document." ma:contentTypeScope="" ma:versionID="cadcc29c21b013cb978e1c2b6d6d7e28">
  <xsd:schema xmlns:xsd="http://www.w3.org/2001/XMLSchema" xmlns:xs="http://www.w3.org/2001/XMLSchema" xmlns:p="http://schemas.microsoft.com/office/2006/metadata/properties" xmlns:ns2="1354b4d0-cf58-46f5-a5ad-c46551878003" xmlns:ns3="3de1504c-ee80-4355-b68b-4f85bba192d1" targetNamespace="http://schemas.microsoft.com/office/2006/metadata/properties" ma:root="true" ma:fieldsID="3003cefdcb83f1f3db9f049d078196ad" ns2:_="" ns3:_="">
    <xsd:import namespace="1354b4d0-cf58-46f5-a5ad-c46551878003"/>
    <xsd:import namespace="3de1504c-ee80-4355-b68b-4f85bba192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4b4d0-cf58-46f5-a5ad-c46551878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f7632678-acb8-4096-a315-9938984b1b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e1504c-ee80-4355-b68b-4f85bba192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fa4fc7-2882-402a-af33-4f21479da399}" ma:internalName="TaxCatchAll" ma:showField="CatchAllData" ma:web="3de1504c-ee80-4355-b68b-4f85bba192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5411A-A582-484D-97B5-ECAD8BA3A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4b4d0-cf58-46f5-a5ad-c46551878003"/>
    <ds:schemaRef ds:uri="3de1504c-ee80-4355-b68b-4f85bba19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80FC7-4712-4518-A3AC-272B3E429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1873</Characters>
  <Application>Microsoft Office Word</Application>
  <DocSecurity>4</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Lessard</dc:creator>
  <cp:keywords/>
  <dc:description/>
  <cp:lastModifiedBy>Kym Lessard</cp:lastModifiedBy>
  <cp:revision>2</cp:revision>
  <dcterms:created xsi:type="dcterms:W3CDTF">2024-04-08T17:02:00Z</dcterms:created>
  <dcterms:modified xsi:type="dcterms:W3CDTF">2024-04-08T17:02:00Z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d61cf48a2455c92c480a990146975bab9d4c8bb612bd61c55e79c12021157352</vt:lpwstr>
  </property>
</Properties>
</file>